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28" w:rsidRPr="00445F65" w:rsidRDefault="00A16C56" w:rsidP="00BD2F04">
      <w:pPr>
        <w:jc w:val="center"/>
        <w:rPr>
          <w:b/>
          <w:color w:val="0F243E" w:themeColor="text2" w:themeShade="80"/>
          <w:sz w:val="48"/>
          <w:szCs w:val="48"/>
          <w:u w:val="single"/>
          <w:lang w:val="en-CA"/>
        </w:rPr>
      </w:pPr>
      <w:r w:rsidRPr="00445F65">
        <w:rPr>
          <w:b/>
          <w:color w:val="0F243E" w:themeColor="text2" w:themeShade="80"/>
          <w:sz w:val="48"/>
          <w:szCs w:val="48"/>
          <w:u w:val="single"/>
          <w:lang w:val="en-CA"/>
        </w:rPr>
        <w:t xml:space="preserve">Annex </w:t>
      </w:r>
      <w:r w:rsidR="005A501B" w:rsidRPr="00445F65">
        <w:rPr>
          <w:b/>
          <w:color w:val="0F243E" w:themeColor="text2" w:themeShade="80"/>
          <w:sz w:val="48"/>
          <w:szCs w:val="48"/>
          <w:u w:val="single"/>
          <w:lang w:val="en-CA"/>
        </w:rPr>
        <w:t>1</w:t>
      </w:r>
    </w:p>
    <w:p w:rsidR="00A16C56" w:rsidRDefault="00033A23" w:rsidP="008B2D67">
      <w:pPr>
        <w:spacing w:after="0" w:line="240" w:lineRule="auto"/>
        <w:jc w:val="center"/>
        <w:rPr>
          <w:b/>
          <w:color w:val="0F243E" w:themeColor="text2" w:themeShade="80"/>
          <w:sz w:val="48"/>
          <w:szCs w:val="48"/>
          <w:lang w:val="en-CA"/>
        </w:rPr>
      </w:pPr>
      <w:r>
        <w:rPr>
          <w:b/>
          <w:color w:val="0F243E" w:themeColor="text2" w:themeShade="80"/>
          <w:sz w:val="48"/>
          <w:szCs w:val="48"/>
          <w:lang w:val="en-CA"/>
        </w:rPr>
        <w:t xml:space="preserve">Form: </w:t>
      </w:r>
      <w:r w:rsidR="00DC5865">
        <w:rPr>
          <w:b/>
          <w:color w:val="0F243E" w:themeColor="text2" w:themeShade="80"/>
          <w:sz w:val="48"/>
          <w:szCs w:val="48"/>
          <w:lang w:val="en-CA"/>
        </w:rPr>
        <w:t>R</w:t>
      </w:r>
      <w:r w:rsidR="0021624D">
        <w:rPr>
          <w:b/>
          <w:color w:val="0F243E" w:themeColor="text2" w:themeShade="80"/>
          <w:sz w:val="48"/>
          <w:szCs w:val="48"/>
          <w:lang w:val="en-CA"/>
        </w:rPr>
        <w:t>egistrations</w:t>
      </w:r>
      <w:r w:rsidR="00C73E3D" w:rsidRPr="007F25FF">
        <w:rPr>
          <w:b/>
          <w:color w:val="0F243E" w:themeColor="text2" w:themeShade="80"/>
          <w:sz w:val="48"/>
          <w:szCs w:val="48"/>
          <w:lang w:val="en-CA"/>
        </w:rPr>
        <w:t xml:space="preserve"> for </w:t>
      </w:r>
      <w:r w:rsidR="00DC5865">
        <w:rPr>
          <w:b/>
          <w:color w:val="0F243E" w:themeColor="text2" w:themeShade="80"/>
          <w:sz w:val="48"/>
          <w:szCs w:val="48"/>
          <w:lang w:val="en-CA"/>
        </w:rPr>
        <w:t xml:space="preserve">partner and booth </w:t>
      </w:r>
      <w:r w:rsidR="00C73E3D" w:rsidRPr="007F25FF">
        <w:rPr>
          <w:b/>
          <w:color w:val="0F243E" w:themeColor="text2" w:themeShade="80"/>
          <w:sz w:val="48"/>
          <w:szCs w:val="48"/>
          <w:lang w:val="en-CA"/>
        </w:rPr>
        <w:t>representatives</w:t>
      </w:r>
    </w:p>
    <w:p w:rsidR="008B2D67" w:rsidRDefault="008B2D67" w:rsidP="008B2D67">
      <w:pPr>
        <w:spacing w:after="0" w:line="240" w:lineRule="auto"/>
        <w:jc w:val="center"/>
        <w:rPr>
          <w:b/>
          <w:color w:val="0F243E" w:themeColor="text2" w:themeShade="80"/>
          <w:sz w:val="48"/>
          <w:szCs w:val="48"/>
          <w:lang w:val="en-CA"/>
        </w:rPr>
      </w:pPr>
      <w:r w:rsidRPr="00795441">
        <w:rPr>
          <w:b/>
          <w:color w:val="0F243E" w:themeColor="text2" w:themeShade="80"/>
          <w:sz w:val="48"/>
          <w:szCs w:val="48"/>
          <w:lang w:val="en-CA"/>
        </w:rPr>
        <w:t xml:space="preserve">51st Transportation </w:t>
      </w:r>
      <w:r w:rsidR="00644175">
        <w:rPr>
          <w:b/>
          <w:color w:val="0F243E" w:themeColor="text2" w:themeShade="80"/>
          <w:sz w:val="48"/>
          <w:szCs w:val="48"/>
          <w:lang w:val="en-CA"/>
        </w:rPr>
        <w:t>C</w:t>
      </w:r>
      <w:r w:rsidRPr="00795441">
        <w:rPr>
          <w:b/>
          <w:color w:val="0F243E" w:themeColor="text2" w:themeShade="80"/>
          <w:sz w:val="48"/>
          <w:szCs w:val="48"/>
          <w:lang w:val="en-CA"/>
        </w:rPr>
        <w:t xml:space="preserve">onvention and </w:t>
      </w:r>
      <w:r w:rsidR="00644175">
        <w:rPr>
          <w:b/>
          <w:color w:val="0F243E" w:themeColor="text2" w:themeShade="80"/>
          <w:sz w:val="48"/>
          <w:szCs w:val="48"/>
          <w:lang w:val="en-CA"/>
        </w:rPr>
        <w:t>T</w:t>
      </w:r>
      <w:r w:rsidRPr="00795441">
        <w:rPr>
          <w:b/>
          <w:color w:val="0F243E" w:themeColor="text2" w:themeShade="80"/>
          <w:sz w:val="48"/>
          <w:szCs w:val="48"/>
          <w:lang w:val="en-CA"/>
        </w:rPr>
        <w:t>rade show: PROCHAIN ARRÊT! (2016)</w:t>
      </w:r>
    </w:p>
    <w:p w:rsidR="00DC3DFE" w:rsidRPr="00376279" w:rsidRDefault="00DC3DFE" w:rsidP="008B2D67">
      <w:pPr>
        <w:spacing w:after="0" w:line="240" w:lineRule="auto"/>
        <w:jc w:val="center"/>
        <w:rPr>
          <w:b/>
          <w:color w:val="0F243E" w:themeColor="text2" w:themeShade="80"/>
          <w:sz w:val="48"/>
          <w:szCs w:val="48"/>
          <w:lang w:val="en-CA"/>
        </w:rPr>
      </w:pPr>
    </w:p>
    <w:p w:rsidR="00602D11" w:rsidRPr="00C73E3D" w:rsidRDefault="008143F0" w:rsidP="00602D11">
      <w:pPr>
        <w:spacing w:after="120" w:line="240" w:lineRule="auto"/>
        <w:rPr>
          <w:rFonts w:cs="Knowledge-Bold"/>
          <w:b/>
          <w:bCs/>
          <w:color w:val="76923C" w:themeColor="accent3" w:themeShade="BF"/>
          <w:sz w:val="20"/>
          <w:szCs w:val="20"/>
          <w:lang w:val="en-CA"/>
        </w:rPr>
      </w:pPr>
      <w:r w:rsidRPr="00C73E3D">
        <w:rPr>
          <w:rFonts w:cs="Knowledge-Bold"/>
          <w:b/>
          <w:bCs/>
          <w:color w:val="76923C" w:themeColor="accent3" w:themeShade="BF"/>
          <w:sz w:val="20"/>
          <w:szCs w:val="20"/>
          <w:lang w:val="en-CA"/>
        </w:rPr>
        <w:t>MAILING CONTACT’S COORDINATES</w:t>
      </w:r>
    </w:p>
    <w:p w:rsidR="00602D11" w:rsidRPr="00C73E3D" w:rsidRDefault="00C73E3D" w:rsidP="00CC767C">
      <w:pPr>
        <w:tabs>
          <w:tab w:val="left" w:pos="2127"/>
        </w:tabs>
        <w:spacing w:after="40" w:line="240" w:lineRule="auto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Last name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0"/>
            <w:enabled/>
            <w:calcOnExit w:val="0"/>
            <w:textInput/>
          </w:ffData>
        </w:fldChar>
      </w:r>
      <w:r w:rsidR="007975FE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bookmarkStart w:id="0" w:name="_GoBack"/>
      <w:bookmarkEnd w:id="0"/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</w:t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>
        <w:rPr>
          <w:rFonts w:ascii="Myriad Pro" w:eastAsiaTheme="minorEastAsia" w:hAnsi="Myriad Pro"/>
          <w:sz w:val="18"/>
          <w:szCs w:val="18"/>
          <w:lang w:val="en-CA" w:eastAsia="fr-FR"/>
        </w:rPr>
        <w:t>First name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0"/>
            <w:enabled/>
            <w:calcOnExit w:val="0"/>
            <w:textInput/>
          </w:ffData>
        </w:fldChar>
      </w:r>
      <w:r w:rsidR="007975FE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</w:p>
    <w:p w:rsidR="00060054" w:rsidRPr="00C73E3D" w:rsidRDefault="00C73E3D" w:rsidP="00CC767C">
      <w:pPr>
        <w:tabs>
          <w:tab w:val="left" w:pos="2127"/>
        </w:tabs>
        <w:spacing w:after="40" w:line="240" w:lineRule="auto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Title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0"/>
            <w:enabled/>
            <w:calcOnExit w:val="0"/>
            <w:textInput/>
          </w:ffData>
        </w:fldChar>
      </w:r>
      <w:bookmarkStart w:id="1" w:name="Texte110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1"/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>
        <w:rPr>
          <w:rFonts w:ascii="Myriad Pro" w:eastAsiaTheme="minorEastAsia" w:hAnsi="Myriad Pro"/>
          <w:sz w:val="18"/>
          <w:szCs w:val="18"/>
          <w:lang w:val="en-CA" w:eastAsia="fr-FR"/>
        </w:rPr>
        <w:t>Company or organisation</w:t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bookmarkStart w:id="2" w:name="Texte111"/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2"/>
    </w:p>
    <w:p w:rsidR="00D31DA3" w:rsidRPr="00C73E3D" w:rsidRDefault="00C73E3D" w:rsidP="00CC767C">
      <w:pPr>
        <w:tabs>
          <w:tab w:val="left" w:pos="2127"/>
          <w:tab w:val="left" w:pos="2552"/>
          <w:tab w:val="left" w:pos="5103"/>
        </w:tabs>
        <w:spacing w:after="40" w:line="240" w:lineRule="auto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Address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8"/>
            <w:enabled/>
            <w:calcOnExit w:val="0"/>
            <w:textInput/>
          </w:ffData>
        </w:fldChar>
      </w:r>
      <w:bookmarkStart w:id="3" w:name="Texte118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3"/>
      <w:r w:rsidR="00CC767C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</w:p>
    <w:p w:rsidR="00060054" w:rsidRPr="00C73E3D" w:rsidRDefault="00C73E3D" w:rsidP="00CC767C">
      <w:pPr>
        <w:tabs>
          <w:tab w:val="left" w:pos="2127"/>
          <w:tab w:val="left" w:pos="2552"/>
          <w:tab w:val="left" w:pos="5103"/>
        </w:tabs>
        <w:spacing w:after="40" w:line="240" w:lineRule="auto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City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r w:rsidR="00EE1471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Province/State</w:t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r w:rsidR="00EE1471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</w:p>
    <w:p w:rsidR="007E3C9F" w:rsidRPr="00C73E3D" w:rsidRDefault="00C73E3D" w:rsidP="00CC767C">
      <w:pPr>
        <w:tabs>
          <w:tab w:val="left" w:pos="2127"/>
          <w:tab w:val="left" w:pos="2552"/>
          <w:tab w:val="left" w:pos="10710"/>
        </w:tabs>
        <w:spacing w:after="40" w:line="240" w:lineRule="auto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Postal Code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3"/>
            <w:enabled/>
            <w:calcOnExit w:val="0"/>
            <w:textInput/>
          </w:ffData>
        </w:fldChar>
      </w:r>
      <w:bookmarkStart w:id="4" w:name="Texte113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4"/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E-mail</w:t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5" w:name="Texte120"/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5"/>
    </w:p>
    <w:p w:rsidR="00060054" w:rsidRPr="00C73E3D" w:rsidRDefault="00C73E3D" w:rsidP="00CC767C">
      <w:pPr>
        <w:tabs>
          <w:tab w:val="left" w:pos="2127"/>
          <w:tab w:val="left" w:pos="5400"/>
          <w:tab w:val="left" w:pos="10710"/>
        </w:tabs>
        <w:spacing w:after="40" w:line="240" w:lineRule="auto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Te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>l</w:t>
      </w: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phone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5"/>
            <w:enabled/>
            <w:calcOnExit w:val="0"/>
            <w:textInput/>
          </w:ffData>
        </w:fldChar>
      </w:r>
      <w:bookmarkStart w:id="6" w:name="Texte115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6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</w:t>
      </w:r>
      <w:r w:rsidR="00CC767C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Fax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4"/>
            <w:enabled/>
            <w:calcOnExit w:val="0"/>
            <w:textInput/>
          </w:ffData>
        </w:fldChar>
      </w:r>
      <w:bookmarkStart w:id="7" w:name="Texte114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7"/>
    </w:p>
    <w:p w:rsidR="00974CC1" w:rsidRPr="00C73E3D" w:rsidRDefault="00974CC1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</w:p>
    <w:p w:rsidR="00974CC1" w:rsidRPr="00C73E3D" w:rsidRDefault="00974CC1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</w:p>
    <w:p w:rsidR="00E7519E" w:rsidRPr="00273A41" w:rsidRDefault="00C73E3D" w:rsidP="00974CC1">
      <w:pPr>
        <w:tabs>
          <w:tab w:val="left" w:pos="5400"/>
          <w:tab w:val="left" w:pos="10710"/>
        </w:tabs>
        <w:spacing w:before="60" w:after="0" w:line="240" w:lineRule="auto"/>
        <w:jc w:val="center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  <w:r w:rsidRPr="00273A41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Please consult your </w:t>
      </w:r>
      <w:hyperlink r:id="rId6" w:history="1">
        <w:r w:rsidRPr="00273A41">
          <w:rPr>
            <w:rFonts w:ascii="Myriad Pro" w:eastAsiaTheme="minorEastAsia" w:hAnsi="Myriad Pro"/>
            <w:b/>
            <w:sz w:val="18"/>
            <w:szCs w:val="18"/>
            <w:lang w:val="en-CA" w:eastAsia="fr-FR"/>
          </w:rPr>
          <w:t>list of deliverables</w:t>
        </w:r>
      </w:hyperlink>
      <w:r w:rsidRPr="00273A41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 to have the number of free full passes </w:t>
      </w:r>
      <w:r w:rsidR="00273A41" w:rsidRPr="00273A41">
        <w:rPr>
          <w:rFonts w:ascii="Myriad Pro" w:eastAsiaTheme="minorEastAsia" w:hAnsi="Myriad Pro"/>
          <w:b/>
          <w:sz w:val="18"/>
          <w:szCs w:val="18"/>
          <w:lang w:val="en-CA" w:eastAsia="fr-FR"/>
        </w:rPr>
        <w:t>to which your visibility options entitle you</w:t>
      </w:r>
    </w:p>
    <w:p w:rsidR="00E24E5A" w:rsidRPr="00B772EF" w:rsidRDefault="00B772EF" w:rsidP="00974CC1">
      <w:pPr>
        <w:tabs>
          <w:tab w:val="left" w:pos="5400"/>
          <w:tab w:val="left" w:pos="10710"/>
        </w:tabs>
        <w:spacing w:before="60" w:after="0" w:line="240" w:lineRule="auto"/>
        <w:jc w:val="center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For all inquiries, </w:t>
      </w:r>
      <w:r w:rsidR="00033A23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please </w:t>
      </w: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>contact Andres</w:t>
      </w:r>
      <w:r w:rsidR="000D1EDC"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 Quesada </w:t>
      </w: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>at</w:t>
      </w:r>
      <w:r w:rsidR="000D1EDC"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 514-523-6444 </w:t>
      </w: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ext. </w:t>
      </w:r>
      <w:r w:rsidR="000D1EDC"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310 </w:t>
      </w: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or by e-mail at </w:t>
      </w:r>
      <w:hyperlink r:id="rId7" w:history="1">
        <w:r w:rsidR="0037603B" w:rsidRPr="00B772EF">
          <w:rPr>
            <w:rStyle w:val="Lienhypertexte"/>
            <w:rFonts w:ascii="Myriad Pro" w:eastAsiaTheme="minorEastAsia" w:hAnsi="Myriad Pro"/>
            <w:b/>
            <w:sz w:val="18"/>
            <w:szCs w:val="18"/>
            <w:lang w:val="en-CA" w:eastAsia="fr-FR"/>
          </w:rPr>
          <w:t>aquesada@aqtr.qc.ca</w:t>
        </w:r>
      </w:hyperlink>
    </w:p>
    <w:p w:rsidR="0037603B" w:rsidRPr="00B772EF" w:rsidRDefault="0037603B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</w:p>
    <w:p w:rsidR="006366A9" w:rsidRPr="00B772EF" w:rsidRDefault="006366A9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</w:p>
    <w:tbl>
      <w:tblPr>
        <w:tblStyle w:val="Grilledutableau"/>
        <w:tblW w:w="11199" w:type="dxa"/>
        <w:tblInd w:w="-176" w:type="dxa"/>
        <w:tblLook w:val="04A0" w:firstRow="1" w:lastRow="0" w:firstColumn="1" w:lastColumn="0" w:noHBand="0" w:noVBand="1"/>
      </w:tblPr>
      <w:tblGrid>
        <w:gridCol w:w="2041"/>
        <w:gridCol w:w="1620"/>
        <w:gridCol w:w="1524"/>
        <w:gridCol w:w="1434"/>
        <w:gridCol w:w="1684"/>
        <w:gridCol w:w="1464"/>
        <w:gridCol w:w="1432"/>
      </w:tblGrid>
      <w:tr w:rsidR="006658FB" w:rsidRPr="00DC5865" w:rsidTr="002415FB">
        <w:trPr>
          <w:trHeight w:val="214"/>
        </w:trPr>
        <w:tc>
          <w:tcPr>
            <w:tcW w:w="2041" w:type="dxa"/>
          </w:tcPr>
          <w:p w:rsidR="006658FB" w:rsidRPr="002F611A" w:rsidRDefault="006658FB" w:rsidP="00B772EF">
            <w:pPr>
              <w:rPr>
                <w:rFonts w:asciiTheme="minorHAnsi" w:hAnsiTheme="minorHAnsi"/>
                <w:b/>
                <w:sz w:val="16"/>
                <w:szCs w:val="16"/>
                <w:lang w:val="en-CA"/>
              </w:rPr>
            </w:pPr>
            <w:r w:rsidRPr="002F611A">
              <w:rPr>
                <w:rFonts w:asciiTheme="minorHAnsi" w:hAnsiTheme="minorHAnsi"/>
                <w:b/>
                <w:sz w:val="16"/>
                <w:szCs w:val="16"/>
                <w:lang w:val="en-CA"/>
              </w:rPr>
              <w:t>Representative’s first and last name</w:t>
            </w:r>
          </w:p>
        </w:tc>
        <w:tc>
          <w:tcPr>
            <w:tcW w:w="1620" w:type="dxa"/>
          </w:tcPr>
          <w:p w:rsidR="006658FB" w:rsidRPr="002F611A" w:rsidRDefault="006658FB" w:rsidP="00E7519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F611A">
              <w:rPr>
                <w:rFonts w:asciiTheme="minorHAnsi" w:hAnsiTheme="minorHAnsi"/>
                <w:b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524" w:type="dxa"/>
          </w:tcPr>
          <w:p w:rsidR="006658FB" w:rsidRPr="002F611A" w:rsidRDefault="006658FB" w:rsidP="00292B6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F611A">
              <w:rPr>
                <w:rFonts w:asciiTheme="minorHAnsi" w:hAnsiTheme="minorHAnsi"/>
                <w:b/>
                <w:sz w:val="16"/>
                <w:szCs w:val="16"/>
              </w:rPr>
              <w:t>Company</w:t>
            </w:r>
          </w:p>
          <w:p w:rsidR="006658FB" w:rsidRPr="002F611A" w:rsidRDefault="006658FB" w:rsidP="00292B61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F611A">
              <w:rPr>
                <w:rFonts w:asciiTheme="minorHAnsi" w:hAnsiTheme="minorHAnsi"/>
                <w:sz w:val="16"/>
                <w:szCs w:val="16"/>
              </w:rPr>
              <w:t>(if different)</w:t>
            </w:r>
          </w:p>
        </w:tc>
        <w:tc>
          <w:tcPr>
            <w:tcW w:w="1434" w:type="dxa"/>
          </w:tcPr>
          <w:p w:rsidR="006658FB" w:rsidRPr="002F611A" w:rsidRDefault="006658FB" w:rsidP="00B772E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F611A">
              <w:rPr>
                <w:rFonts w:asciiTheme="minorHAnsi" w:hAnsiTheme="minorHAnsi"/>
                <w:b/>
                <w:sz w:val="16"/>
                <w:szCs w:val="16"/>
              </w:rPr>
              <w:t>Telephone and extension</w:t>
            </w:r>
          </w:p>
        </w:tc>
        <w:tc>
          <w:tcPr>
            <w:tcW w:w="1684" w:type="dxa"/>
          </w:tcPr>
          <w:p w:rsidR="006658FB" w:rsidRPr="002F611A" w:rsidRDefault="006658FB" w:rsidP="00E7519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F611A">
              <w:rPr>
                <w:rFonts w:asciiTheme="minorHAnsi" w:hAnsiTheme="minorHAnsi"/>
                <w:b/>
                <w:sz w:val="16"/>
                <w:szCs w:val="16"/>
              </w:rPr>
              <w:t>E-mail</w:t>
            </w:r>
          </w:p>
        </w:tc>
        <w:tc>
          <w:tcPr>
            <w:tcW w:w="1464" w:type="dxa"/>
          </w:tcPr>
          <w:p w:rsidR="006658FB" w:rsidRPr="002F611A" w:rsidRDefault="006658FB" w:rsidP="00E41C3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2F611A">
              <w:rPr>
                <w:rFonts w:asciiTheme="minorHAnsi" w:hAnsiTheme="minorHAnsi"/>
                <w:b/>
                <w:sz w:val="16"/>
                <w:szCs w:val="16"/>
              </w:rPr>
              <w:t>Food allergies and intolerances</w:t>
            </w:r>
          </w:p>
        </w:tc>
        <w:tc>
          <w:tcPr>
            <w:tcW w:w="1432" w:type="dxa"/>
          </w:tcPr>
          <w:p w:rsidR="006658FB" w:rsidRPr="00E1448F" w:rsidRDefault="002F611A" w:rsidP="006658FB">
            <w:pPr>
              <w:rPr>
                <w:b/>
                <w:sz w:val="16"/>
                <w:szCs w:val="16"/>
                <w:lang w:val="en-CA"/>
              </w:rPr>
            </w:pPr>
            <w:r w:rsidRPr="00C12BDE">
              <w:rPr>
                <w:b/>
                <w:sz w:val="16"/>
                <w:szCs w:val="16"/>
                <w:lang w:val="en-CA"/>
              </w:rPr>
              <w:t>Additional</w:t>
            </w:r>
            <w:r w:rsidRPr="00E1448F">
              <w:rPr>
                <w:b/>
                <w:sz w:val="16"/>
                <w:szCs w:val="16"/>
                <w:lang w:val="en-CA"/>
              </w:rPr>
              <w:t xml:space="preserve"> </w:t>
            </w:r>
            <w:r w:rsidR="00C12BDE" w:rsidRPr="00C12BDE">
              <w:rPr>
                <w:b/>
                <w:sz w:val="16"/>
                <w:szCs w:val="16"/>
                <w:lang w:val="en-CA"/>
              </w:rPr>
              <w:t>exhibitor</w:t>
            </w:r>
            <w:r w:rsidRPr="00E1448F">
              <w:rPr>
                <w:b/>
                <w:sz w:val="16"/>
                <w:szCs w:val="16"/>
                <w:lang w:val="en-CA"/>
              </w:rPr>
              <w:t xml:space="preserve"> package</w:t>
            </w:r>
            <w:r w:rsidR="00E1448F" w:rsidRPr="00E1448F">
              <w:rPr>
                <w:b/>
                <w:sz w:val="16"/>
                <w:szCs w:val="16"/>
                <w:lang w:val="en-CA"/>
              </w:rPr>
              <w:t xml:space="preserve"> (A,B C)</w:t>
            </w:r>
          </w:p>
        </w:tc>
      </w:tr>
      <w:tr w:rsidR="006658FB" w:rsidRPr="00E83277" w:rsidTr="002415FB">
        <w:trPr>
          <w:trHeight w:val="227"/>
        </w:trPr>
        <w:tc>
          <w:tcPr>
            <w:tcW w:w="2041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1-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8" w:name="Texte39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20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9" w:name="Texte7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2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0" w:name="Texte8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34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1" w:name="Texte2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8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2" w:name="Texte9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6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3" w:name="Texte61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32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</w:p>
        </w:tc>
      </w:tr>
      <w:tr w:rsidR="006658FB" w:rsidRPr="00E83277" w:rsidTr="002415FB">
        <w:trPr>
          <w:trHeight w:val="227"/>
        </w:trPr>
        <w:tc>
          <w:tcPr>
            <w:tcW w:w="2041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2-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4" w:name="Texte40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20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5" w:name="Texte73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2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6" w:name="Texte83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34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8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8" w:name="Texte93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6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9" w:name="Texte6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32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</w:p>
        </w:tc>
      </w:tr>
      <w:tr w:rsidR="006658FB" w:rsidRPr="00E83277" w:rsidTr="002415FB">
        <w:trPr>
          <w:trHeight w:val="227"/>
        </w:trPr>
        <w:tc>
          <w:tcPr>
            <w:tcW w:w="2041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bookmarkStart w:id="20" w:name="Texte84"/>
            <w:r w:rsidRPr="00E83277">
              <w:rPr>
                <w:sz w:val="18"/>
                <w:szCs w:val="18"/>
              </w:rPr>
              <w:t>3-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1" w:name="Texte41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20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22" w:name="Texte74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2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34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3" w:name="Texte2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68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4" w:name="Texte94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46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5" w:name="Texte63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32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</w:p>
        </w:tc>
      </w:tr>
      <w:tr w:rsidR="006658FB" w:rsidRPr="00E83277" w:rsidTr="002415FB">
        <w:trPr>
          <w:trHeight w:val="227"/>
        </w:trPr>
        <w:tc>
          <w:tcPr>
            <w:tcW w:w="2041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4-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6" w:name="Texte42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620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27" w:name="Texte7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2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8" w:name="Texte8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34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9" w:name="Texte2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68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0" w:name="Texte9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46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1" w:name="Texte64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432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</w:p>
        </w:tc>
      </w:tr>
      <w:tr w:rsidR="006658FB" w:rsidRPr="00E83277" w:rsidTr="002415FB">
        <w:trPr>
          <w:trHeight w:val="227"/>
        </w:trPr>
        <w:tc>
          <w:tcPr>
            <w:tcW w:w="2041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5-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2" w:name="Texte43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620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33" w:name="Texte7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52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34" w:name="Texte8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34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5" w:name="Texte29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68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36" w:name="Texte9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46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7" w:name="Texte6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32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</w:p>
        </w:tc>
      </w:tr>
      <w:tr w:rsidR="006658FB" w:rsidRPr="00E83277" w:rsidTr="002415FB">
        <w:trPr>
          <w:trHeight w:val="227"/>
        </w:trPr>
        <w:tc>
          <w:tcPr>
            <w:tcW w:w="2041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6-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8" w:name="Texte44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620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39" w:name="Texte7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52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40" w:name="Texte8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34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1" w:name="Texte30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68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42" w:name="Texte9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46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3" w:name="Texte6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432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</w:p>
        </w:tc>
      </w:tr>
      <w:tr w:rsidR="006658FB" w:rsidRPr="00E83277" w:rsidTr="002415FB">
        <w:trPr>
          <w:trHeight w:val="227"/>
        </w:trPr>
        <w:tc>
          <w:tcPr>
            <w:tcW w:w="2041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7-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4" w:name="Texte45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620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5" w:name="Texte7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52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46" w:name="Texte8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34" w:type="dxa"/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7" w:name="Texte31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68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48" w:name="Texte9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464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9" w:name="Texte6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432" w:type="dxa"/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</w:p>
        </w:tc>
      </w:tr>
      <w:tr w:rsidR="006658FB" w:rsidRPr="00E83277" w:rsidTr="002415FB">
        <w:trPr>
          <w:trHeight w:val="227"/>
        </w:trPr>
        <w:tc>
          <w:tcPr>
            <w:tcW w:w="2041" w:type="dxa"/>
            <w:tcBorders>
              <w:bottom w:val="single" w:sz="4" w:space="0" w:color="auto"/>
            </w:tcBorders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8-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0" w:name="Texte46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51" w:name="Texte79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2" w:name="Texte89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6658FB" w:rsidRPr="00E8327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3" w:name="Texte3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54" w:name="Texte99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5" w:name="Texte6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6658FB" w:rsidRPr="00381FB7" w:rsidRDefault="006658FB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</w:p>
        </w:tc>
      </w:tr>
    </w:tbl>
    <w:p w:rsidR="00A16C56" w:rsidRDefault="00A16C56" w:rsidP="003170B8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p w:rsidR="003170B8" w:rsidRPr="003170B8" w:rsidRDefault="003170B8" w:rsidP="003170B8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sectPr w:rsidR="003170B8" w:rsidRPr="003170B8" w:rsidSect="00445F65">
      <w:pgSz w:w="12240" w:h="15840"/>
      <w:pgMar w:top="1134" w:right="6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JIBaX7GZ4Rcee0Qxx/njcYdAaA=" w:salt="0rniD8sOXEW2BWntJTv1b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56"/>
    <w:rsid w:val="000169F7"/>
    <w:rsid w:val="00026B62"/>
    <w:rsid w:val="00033A23"/>
    <w:rsid w:val="00046DA8"/>
    <w:rsid w:val="00060054"/>
    <w:rsid w:val="00060A62"/>
    <w:rsid w:val="000628AA"/>
    <w:rsid w:val="000B2AE4"/>
    <w:rsid w:val="000D1EDC"/>
    <w:rsid w:val="000D3E99"/>
    <w:rsid w:val="000D4E45"/>
    <w:rsid w:val="0010094B"/>
    <w:rsid w:val="00136988"/>
    <w:rsid w:val="00187561"/>
    <w:rsid w:val="001A4776"/>
    <w:rsid w:val="001B27A7"/>
    <w:rsid w:val="0021624D"/>
    <w:rsid w:val="002415FB"/>
    <w:rsid w:val="002453A7"/>
    <w:rsid w:val="002545E1"/>
    <w:rsid w:val="00273A41"/>
    <w:rsid w:val="002769C0"/>
    <w:rsid w:val="00292B61"/>
    <w:rsid w:val="002C43B5"/>
    <w:rsid w:val="002E4263"/>
    <w:rsid w:val="002F611A"/>
    <w:rsid w:val="003170B8"/>
    <w:rsid w:val="003200A9"/>
    <w:rsid w:val="00333E8A"/>
    <w:rsid w:val="00345BE6"/>
    <w:rsid w:val="0037603B"/>
    <w:rsid w:val="00381FB7"/>
    <w:rsid w:val="003A3CA8"/>
    <w:rsid w:val="003B23A2"/>
    <w:rsid w:val="003C654E"/>
    <w:rsid w:val="003F273E"/>
    <w:rsid w:val="0042268B"/>
    <w:rsid w:val="00425F04"/>
    <w:rsid w:val="00445F65"/>
    <w:rsid w:val="004756D8"/>
    <w:rsid w:val="00547A7A"/>
    <w:rsid w:val="00554761"/>
    <w:rsid w:val="00556700"/>
    <w:rsid w:val="00595F83"/>
    <w:rsid w:val="005A501B"/>
    <w:rsid w:val="005A5DD2"/>
    <w:rsid w:val="005A78FC"/>
    <w:rsid w:val="005B15B7"/>
    <w:rsid w:val="005E011B"/>
    <w:rsid w:val="00602D11"/>
    <w:rsid w:val="006366A9"/>
    <w:rsid w:val="00644175"/>
    <w:rsid w:val="00654868"/>
    <w:rsid w:val="006658FB"/>
    <w:rsid w:val="006659A0"/>
    <w:rsid w:val="00682775"/>
    <w:rsid w:val="006849EC"/>
    <w:rsid w:val="006971F1"/>
    <w:rsid w:val="006A7C32"/>
    <w:rsid w:val="006B6E84"/>
    <w:rsid w:val="006C3307"/>
    <w:rsid w:val="006E5C7A"/>
    <w:rsid w:val="00731AB7"/>
    <w:rsid w:val="00762029"/>
    <w:rsid w:val="00792578"/>
    <w:rsid w:val="007975FE"/>
    <w:rsid w:val="007E3C9F"/>
    <w:rsid w:val="007F25FF"/>
    <w:rsid w:val="008143F0"/>
    <w:rsid w:val="00852B65"/>
    <w:rsid w:val="00880490"/>
    <w:rsid w:val="00887877"/>
    <w:rsid w:val="008B2D67"/>
    <w:rsid w:val="008C6F55"/>
    <w:rsid w:val="00915158"/>
    <w:rsid w:val="00935EFB"/>
    <w:rsid w:val="009623CD"/>
    <w:rsid w:val="00974CC1"/>
    <w:rsid w:val="00996C0A"/>
    <w:rsid w:val="009C20DB"/>
    <w:rsid w:val="009E6B9A"/>
    <w:rsid w:val="00A16C56"/>
    <w:rsid w:val="00A34F18"/>
    <w:rsid w:val="00A5534D"/>
    <w:rsid w:val="00A77F28"/>
    <w:rsid w:val="00AA3659"/>
    <w:rsid w:val="00AB44C5"/>
    <w:rsid w:val="00AB4C72"/>
    <w:rsid w:val="00B2374C"/>
    <w:rsid w:val="00B3321C"/>
    <w:rsid w:val="00B67496"/>
    <w:rsid w:val="00B772EF"/>
    <w:rsid w:val="00B96482"/>
    <w:rsid w:val="00BB7902"/>
    <w:rsid w:val="00BD2F04"/>
    <w:rsid w:val="00BF1C83"/>
    <w:rsid w:val="00BF5D7B"/>
    <w:rsid w:val="00C12BDE"/>
    <w:rsid w:val="00C239A4"/>
    <w:rsid w:val="00C6170E"/>
    <w:rsid w:val="00C73E3D"/>
    <w:rsid w:val="00CB1A70"/>
    <w:rsid w:val="00CC026A"/>
    <w:rsid w:val="00CC53C2"/>
    <w:rsid w:val="00CC5528"/>
    <w:rsid w:val="00CC767C"/>
    <w:rsid w:val="00CE49F9"/>
    <w:rsid w:val="00CF2AE2"/>
    <w:rsid w:val="00D0727A"/>
    <w:rsid w:val="00D31DA3"/>
    <w:rsid w:val="00D90194"/>
    <w:rsid w:val="00DA2DE5"/>
    <w:rsid w:val="00DC3888"/>
    <w:rsid w:val="00DC3DFE"/>
    <w:rsid w:val="00DC5865"/>
    <w:rsid w:val="00DD340B"/>
    <w:rsid w:val="00E1448F"/>
    <w:rsid w:val="00E24E5A"/>
    <w:rsid w:val="00E2704E"/>
    <w:rsid w:val="00E41C3F"/>
    <w:rsid w:val="00E71210"/>
    <w:rsid w:val="00E7519E"/>
    <w:rsid w:val="00ED3835"/>
    <w:rsid w:val="00EE1471"/>
    <w:rsid w:val="00F03CF4"/>
    <w:rsid w:val="00F97AE8"/>
    <w:rsid w:val="00FD306E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054"/>
    <w:pPr>
      <w:spacing w:after="0" w:line="240" w:lineRule="auto"/>
    </w:pPr>
    <w:rPr>
      <w:rFonts w:ascii="Myriad Pro" w:eastAsiaTheme="minorEastAsia" w:hAnsi="Myriad Pro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60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277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BD2F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054"/>
    <w:pPr>
      <w:spacing w:after="0" w:line="240" w:lineRule="auto"/>
    </w:pPr>
    <w:rPr>
      <w:rFonts w:ascii="Myriad Pro" w:eastAsiaTheme="minorEastAsia" w:hAnsi="Myriad Pro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60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277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BD2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quesada@aqtr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guee.fr/anglais-francais/traduction/list+of+deliverabl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FE8F-50E8-479B-9610-ADE6C7C3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Quesada</dc:creator>
  <cp:lastModifiedBy>Andrés Quesada</cp:lastModifiedBy>
  <cp:revision>56</cp:revision>
  <dcterms:created xsi:type="dcterms:W3CDTF">2016-02-09T19:03:00Z</dcterms:created>
  <dcterms:modified xsi:type="dcterms:W3CDTF">2016-03-02T16:51:00Z</dcterms:modified>
</cp:coreProperties>
</file>